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AB429C" w14:textId="77777777" w:rsidR="007B71E1" w:rsidRPr="007B71E1" w:rsidRDefault="007B71E1" w:rsidP="008123DD">
      <w:pPr>
        <w:rPr>
          <w:rFonts w:eastAsiaTheme="majorEastAsia"/>
          <w:b/>
          <w:bCs/>
          <w:color w:val="002060"/>
        </w:rPr>
      </w:pPr>
      <w:r w:rsidRPr="007B71E1">
        <w:rPr>
          <w:rFonts w:eastAsiaTheme="majorEastAsia"/>
          <w:b/>
          <w:bCs/>
          <w:color w:val="002060"/>
        </w:rPr>
        <w:t>Technology Vision</w:t>
      </w:r>
    </w:p>
    <w:p w14:paraId="030200AB" w14:textId="77777777" w:rsidR="006951D2" w:rsidRDefault="006951D2" w:rsidP="008123DD">
      <w:pPr>
        <w:rPr>
          <w:rFonts w:eastAsiaTheme="majorEastAsia"/>
          <w:color w:val="424242"/>
        </w:rPr>
      </w:pPr>
      <w:r w:rsidRPr="006951D2">
        <w:rPr>
          <w:rFonts w:eastAsiaTheme="majorEastAsia"/>
          <w:color w:val="424242"/>
          <w:lang w:val="en-US"/>
        </w:rPr>
        <w:t>Technology is where curious, inquisitive minds are developed into independent, confident and resilient problem-solvers. Through an inclusive curriculum in Design &amp; Technology, Cooking &amp; Nutrition, ICT and Computing, students develop the knowledge, skills and character needed to thrive in an increasingly technological world. We aspire to prepare the designers, engineers, digital innovators, technologists and chefs of the future.</w:t>
      </w:r>
      <w:r w:rsidRPr="006951D2">
        <w:rPr>
          <w:rFonts w:eastAsiaTheme="majorEastAsia"/>
          <w:color w:val="424242"/>
        </w:rPr>
        <w:t> </w:t>
      </w:r>
    </w:p>
    <w:p w14:paraId="7D503922" w14:textId="77777777" w:rsidR="006951D2" w:rsidRDefault="006951D2" w:rsidP="008123DD">
      <w:pPr>
        <w:rPr>
          <w:rFonts w:eastAsiaTheme="majorEastAsia"/>
          <w:color w:val="424242"/>
        </w:rPr>
      </w:pPr>
    </w:p>
    <w:p w14:paraId="31EC7040" w14:textId="7EE048A7" w:rsidR="007B71E1" w:rsidRDefault="007B71E1" w:rsidP="008123DD">
      <w:pPr>
        <w:rPr>
          <w:rFonts w:eastAsiaTheme="majorEastAsia"/>
          <w:color w:val="424242"/>
        </w:rPr>
      </w:pPr>
      <w:r w:rsidRPr="007B71E1">
        <w:rPr>
          <w:rFonts w:eastAsiaTheme="majorEastAsia"/>
          <w:b/>
          <w:bCs/>
          <w:color w:val="002060"/>
        </w:rPr>
        <w:t>Technology Intent</w:t>
      </w:r>
      <w:r w:rsidRPr="007B71E1">
        <w:rPr>
          <w:rFonts w:eastAsiaTheme="majorEastAsia"/>
          <w:color w:val="002060"/>
        </w:rPr>
        <w:t xml:space="preserve"> </w:t>
      </w:r>
    </w:p>
    <w:p w14:paraId="19BB629B" w14:textId="77777777" w:rsidR="006951D2" w:rsidRDefault="006951D2" w:rsidP="008123DD">
      <w:pPr>
        <w:rPr>
          <w:rFonts w:eastAsiaTheme="majorEastAsia"/>
          <w:color w:val="424242"/>
        </w:rPr>
      </w:pPr>
      <w:r w:rsidRPr="006951D2">
        <w:rPr>
          <w:rFonts w:eastAsiaTheme="majorEastAsia"/>
          <w:color w:val="424242"/>
          <w:lang w:val="en-US"/>
        </w:rPr>
        <w:t>The Technology curriculum at The Albion Academy has been designed to develop students' practical, digital, creative and analytical capabilities through Design &amp; Technology, Cooking &amp; Nutrition and ICT &amp; Computing. Our long-term aim is to produce adaptable, knowledgeable and resilient young adults who can contribute positively to society and make informed choices about their future education and careers.</w:t>
      </w:r>
      <w:r w:rsidRPr="006951D2">
        <w:rPr>
          <w:rFonts w:eastAsiaTheme="majorEastAsia"/>
          <w:color w:val="424242"/>
        </w:rPr>
        <w:t> </w:t>
      </w:r>
      <w:r w:rsidRPr="006951D2">
        <w:rPr>
          <w:rFonts w:eastAsiaTheme="majorEastAsia"/>
          <w:color w:val="424242"/>
        </w:rPr>
        <w:br/>
        <w:t> </w:t>
      </w:r>
      <w:r w:rsidRPr="006951D2">
        <w:rPr>
          <w:rFonts w:eastAsiaTheme="majorEastAsia"/>
          <w:color w:val="424242"/>
        </w:rPr>
        <w:br/>
      </w:r>
      <w:r w:rsidRPr="006951D2">
        <w:rPr>
          <w:rFonts w:eastAsiaTheme="majorEastAsia"/>
          <w:color w:val="424242"/>
          <w:lang w:val="en-US"/>
        </w:rPr>
        <w:t>Knowledge and skills are carefully sequenced across Key Stage 3 to ensure that students build secure foundations before applying their learning in increasingly challenging contexts. Through a curriculum that values creativity, problem-solving and critical thinking, students develop both substantive knowledge and the ability to think and work like designers, technologists, nutritionists and computer scientists.</w:t>
      </w:r>
      <w:r w:rsidRPr="006951D2">
        <w:rPr>
          <w:rFonts w:eastAsiaTheme="majorEastAsia"/>
          <w:color w:val="424242"/>
        </w:rPr>
        <w:t> </w:t>
      </w:r>
      <w:r w:rsidRPr="006951D2">
        <w:rPr>
          <w:rFonts w:eastAsiaTheme="majorEastAsia"/>
          <w:color w:val="424242"/>
        </w:rPr>
        <w:br/>
        <w:t> </w:t>
      </w:r>
      <w:r w:rsidRPr="006951D2">
        <w:rPr>
          <w:rFonts w:eastAsiaTheme="majorEastAsia"/>
          <w:color w:val="424242"/>
        </w:rPr>
        <w:br/>
      </w:r>
      <w:r w:rsidRPr="006951D2">
        <w:rPr>
          <w:rFonts w:eastAsiaTheme="majorEastAsia"/>
          <w:color w:val="424242"/>
          <w:lang w:val="en-US"/>
        </w:rPr>
        <w:t>Students study all areas of Technology through a rotation carousel in Years 7 to 9. This ensures every student experiences the breadth of the curriculum before making informed choices about Key Stage 4 pathways including Hospitality &amp; Catering, Creative </w:t>
      </w:r>
      <w:proofErr w:type="spellStart"/>
      <w:r w:rsidRPr="006951D2">
        <w:rPr>
          <w:rFonts w:eastAsiaTheme="majorEastAsia"/>
          <w:color w:val="424242"/>
          <w:lang w:val="en-US"/>
        </w:rPr>
        <w:t>iMedia</w:t>
      </w:r>
      <w:proofErr w:type="spellEnd"/>
      <w:r w:rsidRPr="006951D2">
        <w:rPr>
          <w:rFonts w:eastAsiaTheme="majorEastAsia"/>
          <w:color w:val="424242"/>
          <w:lang w:val="en-US"/>
        </w:rPr>
        <w:t> and other creative and technical qualifications.</w:t>
      </w:r>
      <w:r w:rsidRPr="006951D2">
        <w:rPr>
          <w:rFonts w:eastAsiaTheme="majorEastAsia"/>
          <w:color w:val="424242"/>
        </w:rPr>
        <w:t> </w:t>
      </w:r>
      <w:r w:rsidRPr="006951D2">
        <w:rPr>
          <w:rFonts w:eastAsiaTheme="majorEastAsia"/>
          <w:color w:val="424242"/>
        </w:rPr>
        <w:br/>
        <w:t> </w:t>
      </w:r>
      <w:r w:rsidRPr="006951D2">
        <w:rPr>
          <w:rFonts w:eastAsiaTheme="majorEastAsia"/>
          <w:color w:val="424242"/>
        </w:rPr>
        <w:br/>
      </w:r>
      <w:r w:rsidRPr="006951D2">
        <w:rPr>
          <w:rFonts w:eastAsiaTheme="majorEastAsia"/>
          <w:color w:val="424242"/>
          <w:lang w:val="en-US"/>
        </w:rPr>
        <w:t>Our curriculum enables students to understand how technology has shaped society in the past and continues to influence the modern world. Through studying local, national and global developments, students gain the cultural capital needed to become informed citizens and successful members of a rapidly changing technological society.</w:t>
      </w:r>
      <w:r w:rsidRPr="006951D2">
        <w:rPr>
          <w:rFonts w:eastAsiaTheme="majorEastAsia"/>
          <w:color w:val="424242"/>
        </w:rPr>
        <w:t> </w:t>
      </w:r>
    </w:p>
    <w:p w14:paraId="77FC6360" w14:textId="074E1B70" w:rsidR="006951D2" w:rsidRPr="006951D2" w:rsidRDefault="006951D2" w:rsidP="008123DD">
      <w:pPr>
        <w:rPr>
          <w:rFonts w:eastAsiaTheme="majorEastAsia"/>
          <w:b/>
          <w:bCs/>
          <w:color w:val="002060"/>
        </w:rPr>
      </w:pPr>
      <w:r w:rsidRPr="006951D2">
        <w:rPr>
          <w:rFonts w:eastAsiaTheme="majorEastAsia"/>
          <w:b/>
          <w:bCs/>
          <w:color w:val="002060"/>
        </w:rPr>
        <w:t>Curriculum Principles </w:t>
      </w:r>
    </w:p>
    <w:p w14:paraId="6EC86D5D" w14:textId="7F906CA9" w:rsidR="007B71E1" w:rsidRDefault="007B71E1" w:rsidP="008123DD">
      <w:pPr>
        <w:rPr>
          <w:rFonts w:eastAsiaTheme="majorEastAsia"/>
          <w:color w:val="424242"/>
        </w:rPr>
      </w:pPr>
      <w:r w:rsidRPr="007B71E1">
        <w:rPr>
          <w:rFonts w:eastAsiaTheme="majorEastAsia"/>
          <w:b/>
          <w:bCs/>
          <w:color w:val="002060"/>
        </w:rPr>
        <w:t>Entitlement:</w:t>
      </w:r>
      <w:r w:rsidRPr="007B71E1">
        <w:rPr>
          <w:rFonts w:eastAsiaTheme="majorEastAsia"/>
          <w:color w:val="002060"/>
        </w:rPr>
        <w:t xml:space="preserve"> </w:t>
      </w:r>
      <w:r w:rsidR="00735EC5" w:rsidRPr="00735EC5">
        <w:rPr>
          <w:rFonts w:eastAsiaTheme="majorEastAsia"/>
          <w:color w:val="424242"/>
          <w:lang w:val="en-US"/>
        </w:rPr>
        <w:t>All students have the right to access a broad, ambitious and inclusive curriculum that enables them to succeed regardless of their starting point.</w:t>
      </w:r>
      <w:r w:rsidR="00735EC5" w:rsidRPr="00735EC5">
        <w:rPr>
          <w:rFonts w:eastAsiaTheme="majorEastAsia"/>
          <w:color w:val="424242"/>
        </w:rPr>
        <w:t> </w:t>
      </w:r>
    </w:p>
    <w:p w14:paraId="39B3CA96" w14:textId="642FA763" w:rsidR="007B71E1" w:rsidRDefault="007B71E1" w:rsidP="008123DD">
      <w:pPr>
        <w:rPr>
          <w:rFonts w:eastAsiaTheme="majorEastAsia"/>
          <w:color w:val="424242"/>
        </w:rPr>
      </w:pPr>
      <w:r w:rsidRPr="007B71E1">
        <w:rPr>
          <w:rFonts w:eastAsiaTheme="majorEastAsia"/>
          <w:b/>
          <w:bCs/>
          <w:color w:val="002060"/>
        </w:rPr>
        <w:t>Coherence:</w:t>
      </w:r>
      <w:r w:rsidRPr="007B71E1">
        <w:rPr>
          <w:rFonts w:eastAsiaTheme="majorEastAsia"/>
          <w:color w:val="002060"/>
        </w:rPr>
        <w:t xml:space="preserve"> </w:t>
      </w:r>
      <w:r w:rsidR="00735EC5" w:rsidRPr="00735EC5">
        <w:rPr>
          <w:rFonts w:eastAsiaTheme="majorEastAsia"/>
          <w:color w:val="424242"/>
          <w:lang w:val="en-US"/>
        </w:rPr>
        <w:t>Knowledge and skills are carefully sequenced, allowing students to make connections within and across subjects while building increasingly sophisticated understanding over time.</w:t>
      </w:r>
      <w:r w:rsidR="00735EC5" w:rsidRPr="00735EC5">
        <w:rPr>
          <w:rFonts w:eastAsiaTheme="majorEastAsia"/>
          <w:color w:val="424242"/>
        </w:rPr>
        <w:t> </w:t>
      </w:r>
    </w:p>
    <w:p w14:paraId="75F4C993" w14:textId="44F9F74B" w:rsidR="007B71E1" w:rsidRDefault="007B71E1" w:rsidP="008123DD">
      <w:pPr>
        <w:rPr>
          <w:rFonts w:eastAsiaTheme="majorEastAsia"/>
          <w:color w:val="424242"/>
        </w:rPr>
      </w:pPr>
      <w:r w:rsidRPr="007B71E1">
        <w:rPr>
          <w:rFonts w:eastAsiaTheme="majorEastAsia"/>
          <w:b/>
          <w:bCs/>
          <w:color w:val="002060"/>
        </w:rPr>
        <w:t>Mastery:</w:t>
      </w:r>
      <w:r w:rsidRPr="007B71E1">
        <w:rPr>
          <w:rFonts w:eastAsiaTheme="majorEastAsia"/>
          <w:color w:val="002060"/>
        </w:rPr>
        <w:t xml:space="preserve"> </w:t>
      </w:r>
      <w:r w:rsidR="00735EC5" w:rsidRPr="00735EC5">
        <w:rPr>
          <w:rFonts w:eastAsiaTheme="majorEastAsia"/>
          <w:color w:val="424242"/>
          <w:lang w:val="en-US"/>
        </w:rPr>
        <w:t>Students revisit key concepts regularly, strengthening long-term memory and enabling them to apply their learning confidently in unfamiliar contexts.</w:t>
      </w:r>
      <w:r w:rsidR="00735EC5" w:rsidRPr="00735EC5">
        <w:rPr>
          <w:rFonts w:eastAsiaTheme="majorEastAsia"/>
          <w:color w:val="424242"/>
        </w:rPr>
        <w:t> </w:t>
      </w:r>
    </w:p>
    <w:p w14:paraId="73B867EC" w14:textId="5EB18E8C" w:rsidR="007B71E1" w:rsidRDefault="007B71E1" w:rsidP="008123DD">
      <w:pPr>
        <w:rPr>
          <w:rFonts w:eastAsiaTheme="majorEastAsia"/>
          <w:color w:val="424242"/>
        </w:rPr>
      </w:pPr>
      <w:r w:rsidRPr="007B71E1">
        <w:rPr>
          <w:rFonts w:eastAsiaTheme="majorEastAsia"/>
          <w:b/>
          <w:bCs/>
          <w:color w:val="002060"/>
        </w:rPr>
        <w:t>Adaptability:</w:t>
      </w:r>
      <w:r w:rsidR="00735EC5" w:rsidRPr="00735EC5">
        <w:rPr>
          <w:rFonts w:ascii="Calibri" w:hAnsi="Calibri" w:cs="Calibri"/>
          <w:color w:val="000000"/>
          <w:shd w:val="clear" w:color="auto" w:fill="FFFFFF"/>
          <w:lang w:val="en-US"/>
        </w:rPr>
        <w:t xml:space="preserve"> </w:t>
      </w:r>
      <w:r w:rsidR="00735EC5" w:rsidRPr="00735EC5">
        <w:rPr>
          <w:rFonts w:eastAsiaTheme="majorEastAsia"/>
          <w:color w:val="424242"/>
          <w:lang w:val="en-US"/>
        </w:rPr>
        <w:t>Students develop the confidence to respond creatively to challenges, adapting their knowledge and skills to solve real-world problems.</w:t>
      </w:r>
      <w:r w:rsidR="00735EC5" w:rsidRPr="00735EC5">
        <w:rPr>
          <w:rFonts w:eastAsiaTheme="majorEastAsia"/>
          <w:color w:val="002060"/>
        </w:rPr>
        <w:t> </w:t>
      </w:r>
    </w:p>
    <w:p w14:paraId="427C8E02" w14:textId="77777777" w:rsidR="00476E6B" w:rsidRDefault="007B71E1" w:rsidP="008123DD">
      <w:pPr>
        <w:rPr>
          <w:rFonts w:eastAsiaTheme="majorEastAsia"/>
          <w:color w:val="424242"/>
        </w:rPr>
      </w:pPr>
      <w:r w:rsidRPr="007B71E1">
        <w:rPr>
          <w:rFonts w:eastAsiaTheme="majorEastAsia"/>
          <w:b/>
          <w:bCs/>
          <w:color w:val="002060"/>
        </w:rPr>
        <w:t>Representation:</w:t>
      </w:r>
      <w:r w:rsidRPr="007B71E1">
        <w:rPr>
          <w:rFonts w:eastAsiaTheme="majorEastAsia"/>
          <w:color w:val="002060"/>
        </w:rPr>
        <w:t xml:space="preserve"> </w:t>
      </w:r>
      <w:r w:rsidR="00476E6B" w:rsidRPr="00476E6B">
        <w:rPr>
          <w:rFonts w:eastAsiaTheme="majorEastAsia"/>
          <w:color w:val="424242"/>
          <w:lang w:val="en-US"/>
        </w:rPr>
        <w:t>Students encounter diverse people, cultures, products and innovations, helping them understand the world beyond their immediate experiences.</w:t>
      </w:r>
      <w:r w:rsidR="00476E6B" w:rsidRPr="00476E6B">
        <w:rPr>
          <w:rFonts w:eastAsiaTheme="majorEastAsia"/>
          <w:color w:val="424242"/>
        </w:rPr>
        <w:t> </w:t>
      </w:r>
    </w:p>
    <w:p w14:paraId="13D3BA8B" w14:textId="320B34E3" w:rsidR="007B71E1" w:rsidRDefault="007B71E1" w:rsidP="008123DD">
      <w:pPr>
        <w:rPr>
          <w:rFonts w:eastAsiaTheme="majorEastAsia"/>
          <w:color w:val="424242"/>
        </w:rPr>
      </w:pPr>
      <w:r w:rsidRPr="007B71E1">
        <w:rPr>
          <w:rFonts w:eastAsiaTheme="majorEastAsia"/>
          <w:b/>
          <w:bCs/>
          <w:color w:val="002060"/>
        </w:rPr>
        <w:lastRenderedPageBreak/>
        <w:t>Character:</w:t>
      </w:r>
      <w:r w:rsidRPr="007B71E1">
        <w:rPr>
          <w:rFonts w:eastAsiaTheme="majorEastAsia"/>
          <w:color w:val="002060"/>
        </w:rPr>
        <w:t xml:space="preserve"> </w:t>
      </w:r>
      <w:r w:rsidR="00476E6B" w:rsidRPr="00476E6B">
        <w:rPr>
          <w:rFonts w:eastAsiaTheme="majorEastAsia"/>
          <w:color w:val="424242"/>
          <w:lang w:val="en-US"/>
        </w:rPr>
        <w:t>Students develop resilience, independence, curiosity and confidence through designing, creating, evaluating and reflecting on their work.</w:t>
      </w:r>
      <w:r w:rsidR="00476E6B" w:rsidRPr="00476E6B">
        <w:rPr>
          <w:rFonts w:eastAsiaTheme="majorEastAsia"/>
          <w:color w:val="424242"/>
        </w:rPr>
        <w:t> </w:t>
      </w:r>
    </w:p>
    <w:p w14:paraId="1AE1B5A3" w14:textId="77777777" w:rsidR="007B71E1" w:rsidRDefault="007B71E1" w:rsidP="008123DD">
      <w:pPr>
        <w:rPr>
          <w:rFonts w:eastAsiaTheme="majorEastAsia"/>
          <w:color w:val="424242"/>
        </w:rPr>
      </w:pPr>
    </w:p>
    <w:p w14:paraId="513C4943" w14:textId="273935C9" w:rsidR="007B71E1" w:rsidRPr="00476E6B" w:rsidRDefault="007B71E1" w:rsidP="008123DD">
      <w:pPr>
        <w:rPr>
          <w:rFonts w:eastAsiaTheme="majorEastAsia"/>
          <w:b/>
          <w:bCs/>
          <w:color w:val="002060"/>
        </w:rPr>
      </w:pPr>
      <w:r w:rsidRPr="00476E6B">
        <w:rPr>
          <w:rFonts w:eastAsiaTheme="majorEastAsia"/>
          <w:b/>
          <w:bCs/>
          <w:color w:val="002060"/>
        </w:rPr>
        <w:t xml:space="preserve">Design </w:t>
      </w:r>
      <w:r w:rsidR="00337388" w:rsidRPr="00476E6B">
        <w:rPr>
          <w:rFonts w:eastAsiaTheme="majorEastAsia"/>
          <w:b/>
          <w:bCs/>
          <w:color w:val="002060"/>
        </w:rPr>
        <w:t>&amp;</w:t>
      </w:r>
      <w:r w:rsidRPr="00476E6B">
        <w:rPr>
          <w:rFonts w:eastAsiaTheme="majorEastAsia"/>
          <w:b/>
          <w:bCs/>
          <w:color w:val="002060"/>
        </w:rPr>
        <w:t xml:space="preserve"> Technology </w:t>
      </w:r>
    </w:p>
    <w:p w14:paraId="536BB698" w14:textId="77777777" w:rsidR="00946F86" w:rsidRDefault="00946F86" w:rsidP="008123DD">
      <w:pPr>
        <w:rPr>
          <w:rFonts w:eastAsiaTheme="majorEastAsia"/>
          <w:color w:val="424242"/>
        </w:rPr>
      </w:pPr>
      <w:r w:rsidRPr="00946F86">
        <w:rPr>
          <w:rFonts w:eastAsiaTheme="majorEastAsia"/>
          <w:color w:val="424242"/>
          <w:lang w:val="en-US"/>
        </w:rPr>
        <w:t>Design &amp; Technology enables students to understand and apply the design process to solve real-world problems. Students develop knowledge of materials, manufacturing processes, sustainability, engineering principles and product design while applying practical skills through designing, making and evaluating.</w:t>
      </w:r>
      <w:r w:rsidRPr="00946F86">
        <w:rPr>
          <w:rFonts w:eastAsiaTheme="majorEastAsia"/>
          <w:color w:val="424242"/>
        </w:rPr>
        <w:t> </w:t>
      </w:r>
      <w:r w:rsidRPr="00946F86">
        <w:rPr>
          <w:rFonts w:eastAsiaTheme="majorEastAsia"/>
          <w:color w:val="424242"/>
        </w:rPr>
        <w:br/>
        <w:t> </w:t>
      </w:r>
      <w:r w:rsidRPr="00946F86">
        <w:rPr>
          <w:rFonts w:eastAsiaTheme="majorEastAsia"/>
          <w:color w:val="424242"/>
        </w:rPr>
        <w:br/>
      </w:r>
      <w:r w:rsidRPr="00946F86">
        <w:rPr>
          <w:rFonts w:eastAsiaTheme="majorEastAsia"/>
          <w:color w:val="424242"/>
          <w:lang w:val="en-US"/>
        </w:rPr>
        <w:t>Students learn to think like designers by identifying needs, generating ideas, testing solutions and evaluating outcomes. Through practical application, they develop creativity, resilience and technical competence while understanding how innovation influences society and the environment.</w:t>
      </w:r>
      <w:r w:rsidRPr="00946F86">
        <w:rPr>
          <w:rFonts w:eastAsiaTheme="majorEastAsia"/>
          <w:color w:val="424242"/>
        </w:rPr>
        <w:t> </w:t>
      </w:r>
    </w:p>
    <w:p w14:paraId="0FB3F5AD" w14:textId="77777777" w:rsidR="00946F86" w:rsidRDefault="00946F86" w:rsidP="008123DD">
      <w:pPr>
        <w:rPr>
          <w:rFonts w:eastAsiaTheme="majorEastAsia"/>
          <w:color w:val="424242"/>
        </w:rPr>
      </w:pPr>
    </w:p>
    <w:p w14:paraId="1DB2190F" w14:textId="6648BE28" w:rsidR="007B71E1" w:rsidRPr="007B71E1" w:rsidRDefault="007B71E1" w:rsidP="008123DD">
      <w:pPr>
        <w:rPr>
          <w:rFonts w:eastAsiaTheme="majorEastAsia"/>
          <w:b/>
          <w:bCs/>
          <w:color w:val="002060"/>
        </w:rPr>
      </w:pPr>
      <w:r w:rsidRPr="007B71E1">
        <w:rPr>
          <w:rFonts w:eastAsiaTheme="majorEastAsia"/>
          <w:b/>
          <w:bCs/>
          <w:color w:val="002060"/>
        </w:rPr>
        <w:t xml:space="preserve">Cooking and Nutrition </w:t>
      </w:r>
    </w:p>
    <w:p w14:paraId="4DB09817" w14:textId="77777777" w:rsidR="00476E6B" w:rsidRDefault="00476E6B" w:rsidP="008123DD">
      <w:pPr>
        <w:rPr>
          <w:rFonts w:eastAsiaTheme="majorEastAsia"/>
          <w:color w:val="424242"/>
        </w:rPr>
      </w:pPr>
      <w:r w:rsidRPr="00476E6B">
        <w:rPr>
          <w:rFonts w:eastAsiaTheme="majorEastAsia"/>
          <w:color w:val="424242"/>
          <w:lang w:val="en-US"/>
        </w:rPr>
        <w:t>Food preparation and nutrition are essential life skills. Students develop knowledge of healthy eating, nutrition, food provenance, food science and food safety whilst building confidence in preparing and cooking a range of dishes.</w:t>
      </w:r>
      <w:r w:rsidRPr="00476E6B">
        <w:rPr>
          <w:rFonts w:eastAsiaTheme="majorEastAsia"/>
          <w:color w:val="424242"/>
        </w:rPr>
        <w:t> </w:t>
      </w:r>
      <w:r w:rsidRPr="00476E6B">
        <w:rPr>
          <w:rFonts w:eastAsiaTheme="majorEastAsia"/>
          <w:color w:val="424242"/>
        </w:rPr>
        <w:br/>
        <w:t> </w:t>
      </w:r>
      <w:r w:rsidRPr="00476E6B">
        <w:rPr>
          <w:rFonts w:eastAsiaTheme="majorEastAsia"/>
          <w:color w:val="424242"/>
        </w:rPr>
        <w:br/>
      </w:r>
      <w:r w:rsidRPr="00476E6B">
        <w:rPr>
          <w:rFonts w:eastAsiaTheme="majorEastAsia"/>
          <w:color w:val="424242"/>
          <w:lang w:val="en-US"/>
        </w:rPr>
        <w:t>Students learn to think critically about food choices and nutritional needs while exploring food traditions from different cultures and communities. This enables them to make informed decisions that support their own health and wellbeing both now and in later life.</w:t>
      </w:r>
      <w:r w:rsidRPr="00476E6B">
        <w:rPr>
          <w:rFonts w:eastAsiaTheme="majorEastAsia"/>
          <w:color w:val="424242"/>
        </w:rPr>
        <w:t> </w:t>
      </w:r>
    </w:p>
    <w:p w14:paraId="24803452" w14:textId="77777777" w:rsidR="00476E6B" w:rsidRDefault="00476E6B" w:rsidP="008123DD">
      <w:pPr>
        <w:rPr>
          <w:rFonts w:eastAsiaTheme="majorEastAsia"/>
          <w:color w:val="424242"/>
        </w:rPr>
      </w:pPr>
    </w:p>
    <w:p w14:paraId="03F0EC7D" w14:textId="0AC78D31" w:rsidR="007B71E1" w:rsidRPr="007B71E1" w:rsidRDefault="007B71E1" w:rsidP="008123DD">
      <w:pPr>
        <w:rPr>
          <w:rFonts w:eastAsiaTheme="majorEastAsia"/>
          <w:b/>
          <w:bCs/>
          <w:color w:val="002060"/>
        </w:rPr>
      </w:pPr>
      <w:r w:rsidRPr="007B71E1">
        <w:rPr>
          <w:rFonts w:eastAsiaTheme="majorEastAsia"/>
          <w:b/>
          <w:bCs/>
          <w:color w:val="002060"/>
        </w:rPr>
        <w:t xml:space="preserve">ICT and Computing </w:t>
      </w:r>
    </w:p>
    <w:p w14:paraId="3E0ADD7B" w14:textId="2F88D127" w:rsidR="00D47374" w:rsidRPr="0071059E" w:rsidRDefault="00DE7B9E" w:rsidP="00DE7B9E">
      <w:pPr>
        <w:rPr>
          <w:rFonts w:eastAsiaTheme="majorEastAsia"/>
          <w:color w:val="424242"/>
        </w:rPr>
      </w:pPr>
      <w:r w:rsidRPr="00DE7B9E">
        <w:rPr>
          <w:rFonts w:eastAsiaTheme="majorEastAsia"/>
          <w:color w:val="424242"/>
          <w:lang w:val="en-US"/>
        </w:rPr>
        <w:t>Computing equips students with the knowledge and skills required to participate successfully in the digital world. The curriculum is built around the three strands of Computer Science, Information Technology and Digital Literacy.</w:t>
      </w:r>
      <w:r w:rsidRPr="00DE7B9E">
        <w:rPr>
          <w:rFonts w:eastAsiaTheme="majorEastAsia"/>
          <w:color w:val="424242"/>
        </w:rPr>
        <w:t> </w:t>
      </w:r>
      <w:r w:rsidRPr="00DE7B9E">
        <w:rPr>
          <w:rFonts w:eastAsiaTheme="majorEastAsia"/>
          <w:color w:val="424242"/>
        </w:rPr>
        <w:br/>
        <w:t> </w:t>
      </w:r>
      <w:r w:rsidRPr="00DE7B9E">
        <w:rPr>
          <w:rFonts w:eastAsiaTheme="majorEastAsia"/>
          <w:color w:val="424242"/>
        </w:rPr>
        <w:br/>
      </w:r>
      <w:r w:rsidRPr="00DE7B9E">
        <w:rPr>
          <w:rFonts w:eastAsiaTheme="majorEastAsia"/>
          <w:color w:val="424242"/>
          <w:lang w:val="en-US"/>
        </w:rPr>
        <w:t>Students develop computational thinking by decomposing problems, </w:t>
      </w:r>
      <w:proofErr w:type="spellStart"/>
      <w:r w:rsidRPr="00DE7B9E">
        <w:rPr>
          <w:rFonts w:eastAsiaTheme="majorEastAsia"/>
          <w:color w:val="424242"/>
          <w:lang w:val="en-US"/>
        </w:rPr>
        <w:t>recognising</w:t>
      </w:r>
      <w:proofErr w:type="spellEnd"/>
      <w:r w:rsidRPr="00DE7B9E">
        <w:rPr>
          <w:rFonts w:eastAsiaTheme="majorEastAsia"/>
          <w:color w:val="424242"/>
          <w:lang w:val="en-US"/>
        </w:rPr>
        <w:t> patterns, designing algorithms and creating digital solutions. They also become confident users of technology, understanding how to communicate safely and responsibly online while developing the digital skills required for further education and employment.</w:t>
      </w:r>
      <w:r w:rsidRPr="00DE7B9E">
        <w:rPr>
          <w:rFonts w:eastAsiaTheme="majorEastAsia"/>
          <w:color w:val="424242"/>
        </w:rPr>
        <w:t> </w:t>
      </w:r>
      <w:r w:rsidRPr="00DE7B9E">
        <w:rPr>
          <w:rFonts w:eastAsiaTheme="majorEastAsia"/>
          <w:color w:val="424242"/>
        </w:rPr>
        <w:br/>
        <w:t> </w:t>
      </w:r>
      <w:r w:rsidRPr="00DE7B9E">
        <w:rPr>
          <w:rFonts w:eastAsiaTheme="majorEastAsia"/>
          <w:color w:val="424242"/>
        </w:rPr>
        <w:br/>
      </w:r>
      <w:r w:rsidRPr="00DE7B9E">
        <w:rPr>
          <w:rFonts w:eastAsiaTheme="majorEastAsia"/>
          <w:color w:val="424242"/>
          <w:lang w:val="en-US"/>
        </w:rPr>
        <w:t>As </w:t>
      </w:r>
      <w:proofErr w:type="spellStart"/>
      <w:r w:rsidRPr="00DE7B9E">
        <w:rPr>
          <w:rFonts w:eastAsiaTheme="majorEastAsia"/>
          <w:color w:val="424242"/>
          <w:lang w:val="en-US"/>
        </w:rPr>
        <w:t>students</w:t>
      </w:r>
      <w:proofErr w:type="spellEnd"/>
      <w:r w:rsidRPr="00DE7B9E">
        <w:rPr>
          <w:rFonts w:eastAsiaTheme="majorEastAsia"/>
          <w:color w:val="424242"/>
          <w:lang w:val="en-US"/>
        </w:rPr>
        <w:t> progress through Key Stage 3, they develop increasing independence and confidence in the use of software, programming languages and digital technologies, preparing them for a future in an increasingly technology-driven society.</w:t>
      </w:r>
      <w:r w:rsidRPr="00DE7B9E">
        <w:rPr>
          <w:rFonts w:eastAsiaTheme="majorEastAsia"/>
          <w:color w:val="424242"/>
        </w:rPr>
        <w:t> </w:t>
      </w:r>
    </w:p>
    <w:sectPr w:rsidR="00D47374" w:rsidRPr="0071059E" w:rsidSect="00A337DD">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70766C" w14:textId="77777777" w:rsidR="000C1E91" w:rsidRDefault="000C1E91">
      <w:pPr>
        <w:spacing w:after="0" w:line="240" w:lineRule="auto"/>
      </w:pPr>
      <w:r>
        <w:separator/>
      </w:r>
    </w:p>
  </w:endnote>
  <w:endnote w:type="continuationSeparator" w:id="0">
    <w:p w14:paraId="347928C6" w14:textId="77777777" w:rsidR="000C1E91" w:rsidRDefault="000C1E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507F1" w14:textId="77777777" w:rsidR="00321EBC" w:rsidRDefault="00321E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5A3BE553" w14:paraId="3A4B95C3" w14:textId="77777777" w:rsidTr="5A3BE553">
      <w:trPr>
        <w:trHeight w:val="300"/>
      </w:trPr>
      <w:tc>
        <w:tcPr>
          <w:tcW w:w="3485" w:type="dxa"/>
        </w:tcPr>
        <w:p w14:paraId="0C106366" w14:textId="3F3E0A13" w:rsidR="5A3BE553" w:rsidRDefault="5A3BE553" w:rsidP="5A3BE553">
          <w:pPr>
            <w:pStyle w:val="Header"/>
            <w:ind w:left="-115"/>
          </w:pPr>
        </w:p>
      </w:tc>
      <w:tc>
        <w:tcPr>
          <w:tcW w:w="3485" w:type="dxa"/>
        </w:tcPr>
        <w:p w14:paraId="09E1C860" w14:textId="77412BCF" w:rsidR="5A3BE553" w:rsidRDefault="5A3BE553" w:rsidP="5A3BE553">
          <w:pPr>
            <w:pStyle w:val="Header"/>
            <w:jc w:val="center"/>
          </w:pPr>
        </w:p>
      </w:tc>
      <w:tc>
        <w:tcPr>
          <w:tcW w:w="3485" w:type="dxa"/>
        </w:tcPr>
        <w:p w14:paraId="7D351FAB" w14:textId="52066DE1" w:rsidR="5A3BE553" w:rsidRDefault="5A3BE553" w:rsidP="5A3BE553">
          <w:pPr>
            <w:pStyle w:val="Header"/>
            <w:ind w:right="-115"/>
            <w:jc w:val="right"/>
          </w:pPr>
        </w:p>
      </w:tc>
    </w:tr>
  </w:tbl>
  <w:p w14:paraId="3A942B08" w14:textId="2B751AF6" w:rsidR="5A3BE553" w:rsidRDefault="5A3BE553" w:rsidP="5A3BE55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B62C3" w14:textId="77777777" w:rsidR="00321EBC" w:rsidRDefault="00321E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AFFA72" w14:textId="77777777" w:rsidR="000C1E91" w:rsidRDefault="000C1E91">
      <w:pPr>
        <w:spacing w:after="0" w:line="240" w:lineRule="auto"/>
      </w:pPr>
      <w:r>
        <w:separator/>
      </w:r>
    </w:p>
  </w:footnote>
  <w:footnote w:type="continuationSeparator" w:id="0">
    <w:p w14:paraId="43FCCE7C" w14:textId="77777777" w:rsidR="000C1E91" w:rsidRDefault="000C1E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E5A17" w14:textId="77777777" w:rsidR="00321EBC" w:rsidRDefault="00321E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5A3BE553" w14:paraId="4ACF9C6D" w14:textId="77777777" w:rsidTr="5A3BE553">
      <w:trPr>
        <w:trHeight w:val="300"/>
      </w:trPr>
      <w:tc>
        <w:tcPr>
          <w:tcW w:w="3485" w:type="dxa"/>
        </w:tcPr>
        <w:p w14:paraId="3413A493" w14:textId="42555DC2" w:rsidR="5A3BE553" w:rsidRDefault="5A3BE553" w:rsidP="5A3BE553">
          <w:pPr>
            <w:pStyle w:val="Header"/>
            <w:ind w:left="-115"/>
          </w:pPr>
        </w:p>
      </w:tc>
      <w:tc>
        <w:tcPr>
          <w:tcW w:w="3485" w:type="dxa"/>
        </w:tcPr>
        <w:p w14:paraId="2566F6BC" w14:textId="6E70AE06" w:rsidR="5A3BE553" w:rsidRDefault="5A3BE553" w:rsidP="5A3BE553">
          <w:pPr>
            <w:pStyle w:val="Header"/>
            <w:jc w:val="center"/>
          </w:pPr>
        </w:p>
      </w:tc>
      <w:tc>
        <w:tcPr>
          <w:tcW w:w="3485" w:type="dxa"/>
        </w:tcPr>
        <w:p w14:paraId="3D85F966" w14:textId="4E6F4100" w:rsidR="5A3BE553" w:rsidRDefault="5A3BE553" w:rsidP="5A3BE553">
          <w:pPr>
            <w:pStyle w:val="Header"/>
            <w:ind w:right="-115"/>
            <w:jc w:val="right"/>
          </w:pPr>
        </w:p>
      </w:tc>
    </w:tr>
  </w:tbl>
  <w:p w14:paraId="7D6568C0" w14:textId="73D106F3" w:rsidR="5A3BE553" w:rsidRDefault="00321EBC" w:rsidP="5A3BE553">
    <w:pPr>
      <w:pStyle w:val="Header"/>
    </w:pPr>
    <w:r>
      <w:rPr>
        <w:noProof/>
      </w:rPr>
      <w:drawing>
        <wp:anchor distT="0" distB="0" distL="114300" distR="114300" simplePos="0" relativeHeight="251658240" behindDoc="0" locked="0" layoutInCell="1" allowOverlap="1" wp14:anchorId="3A3EF928" wp14:editId="63FA5303">
          <wp:simplePos x="0" y="0"/>
          <wp:positionH relativeFrom="page">
            <wp:align>right</wp:align>
          </wp:positionH>
          <wp:positionV relativeFrom="paragraph">
            <wp:posOffset>-640080</wp:posOffset>
          </wp:positionV>
          <wp:extent cx="7560000" cy="717806"/>
          <wp:effectExtent l="0" t="0" r="3175" b="6350"/>
          <wp:wrapSquare wrapText="bothSides"/>
          <wp:docPr id="105688541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885418" name="Picture 1056885418"/>
                  <pic:cNvPicPr/>
                </pic:nvPicPr>
                <pic:blipFill>
                  <a:blip r:embed="rId1">
                    <a:extLst>
                      <a:ext uri="{28A0092B-C50C-407E-A947-70E740481C1C}">
                        <a14:useLocalDpi xmlns:a14="http://schemas.microsoft.com/office/drawing/2010/main" val="0"/>
                      </a:ext>
                    </a:extLst>
                  </a:blip>
                  <a:stretch>
                    <a:fillRect/>
                  </a:stretch>
                </pic:blipFill>
                <pic:spPr>
                  <a:xfrm>
                    <a:off x="0" y="0"/>
                    <a:ext cx="7560000" cy="717806"/>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4623E" w14:textId="77777777" w:rsidR="00321EBC" w:rsidRDefault="00321EBC">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87D14"/>
    <w:multiLevelType w:val="hybridMultilevel"/>
    <w:tmpl w:val="BF246F16"/>
    <w:lvl w:ilvl="0" w:tplc="3B5239FC">
      <w:start w:val="1"/>
      <w:numFmt w:val="decimal"/>
      <w:lvlText w:val="%1."/>
      <w:lvlJc w:val="left"/>
      <w:pPr>
        <w:ind w:left="720" w:hanging="360"/>
      </w:pPr>
    </w:lvl>
    <w:lvl w:ilvl="1" w:tplc="E07EFC2A">
      <w:start w:val="1"/>
      <w:numFmt w:val="lowerLetter"/>
      <w:lvlText w:val="%2."/>
      <w:lvlJc w:val="left"/>
      <w:pPr>
        <w:ind w:left="1440" w:hanging="360"/>
      </w:pPr>
    </w:lvl>
    <w:lvl w:ilvl="2" w:tplc="A0045228">
      <w:start w:val="1"/>
      <w:numFmt w:val="lowerRoman"/>
      <w:lvlText w:val="%3."/>
      <w:lvlJc w:val="right"/>
      <w:pPr>
        <w:ind w:left="2160" w:hanging="180"/>
      </w:pPr>
    </w:lvl>
    <w:lvl w:ilvl="3" w:tplc="39027258">
      <w:start w:val="1"/>
      <w:numFmt w:val="decimal"/>
      <w:lvlText w:val="%4."/>
      <w:lvlJc w:val="left"/>
      <w:pPr>
        <w:ind w:left="2880" w:hanging="360"/>
      </w:pPr>
    </w:lvl>
    <w:lvl w:ilvl="4" w:tplc="F912A93E">
      <w:start w:val="1"/>
      <w:numFmt w:val="lowerLetter"/>
      <w:lvlText w:val="%5."/>
      <w:lvlJc w:val="left"/>
      <w:pPr>
        <w:ind w:left="3600" w:hanging="360"/>
      </w:pPr>
    </w:lvl>
    <w:lvl w:ilvl="5" w:tplc="59BE676A">
      <w:start w:val="1"/>
      <w:numFmt w:val="lowerRoman"/>
      <w:lvlText w:val="%6."/>
      <w:lvlJc w:val="right"/>
      <w:pPr>
        <w:ind w:left="4320" w:hanging="180"/>
      </w:pPr>
    </w:lvl>
    <w:lvl w:ilvl="6" w:tplc="DCA8D9FE">
      <w:start w:val="1"/>
      <w:numFmt w:val="decimal"/>
      <w:lvlText w:val="%7."/>
      <w:lvlJc w:val="left"/>
      <w:pPr>
        <w:ind w:left="5040" w:hanging="360"/>
      </w:pPr>
    </w:lvl>
    <w:lvl w:ilvl="7" w:tplc="95B23552">
      <w:start w:val="1"/>
      <w:numFmt w:val="lowerLetter"/>
      <w:lvlText w:val="%8."/>
      <w:lvlJc w:val="left"/>
      <w:pPr>
        <w:ind w:left="5760" w:hanging="360"/>
      </w:pPr>
    </w:lvl>
    <w:lvl w:ilvl="8" w:tplc="147C483A">
      <w:start w:val="1"/>
      <w:numFmt w:val="lowerRoman"/>
      <w:lvlText w:val="%9."/>
      <w:lvlJc w:val="right"/>
      <w:pPr>
        <w:ind w:left="6480" w:hanging="180"/>
      </w:pPr>
    </w:lvl>
  </w:abstractNum>
  <w:abstractNum w:abstractNumId="1" w15:restartNumberingAfterBreak="0">
    <w:nsid w:val="16236FC6"/>
    <w:multiLevelType w:val="hybridMultilevel"/>
    <w:tmpl w:val="BF4091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25C5079"/>
    <w:multiLevelType w:val="multilevel"/>
    <w:tmpl w:val="0F7E9AE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3" w15:restartNumberingAfterBreak="0">
    <w:nsid w:val="46655BDA"/>
    <w:multiLevelType w:val="multilevel"/>
    <w:tmpl w:val="00C4A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ABE71DF"/>
    <w:multiLevelType w:val="hybridMultilevel"/>
    <w:tmpl w:val="81C00522"/>
    <w:lvl w:ilvl="0" w:tplc="5C3CE72A">
      <w:start w:val="1"/>
      <w:numFmt w:val="decimal"/>
      <w:lvlText w:val="%1."/>
      <w:lvlJc w:val="left"/>
      <w:pPr>
        <w:ind w:left="720" w:hanging="360"/>
      </w:pPr>
    </w:lvl>
    <w:lvl w:ilvl="1" w:tplc="E0AA575C">
      <w:start w:val="1"/>
      <w:numFmt w:val="lowerLetter"/>
      <w:lvlText w:val="%2."/>
      <w:lvlJc w:val="left"/>
      <w:pPr>
        <w:ind w:left="1440" w:hanging="360"/>
      </w:pPr>
    </w:lvl>
    <w:lvl w:ilvl="2" w:tplc="F9780050">
      <w:start w:val="1"/>
      <w:numFmt w:val="lowerRoman"/>
      <w:lvlText w:val="%3."/>
      <w:lvlJc w:val="right"/>
      <w:pPr>
        <w:ind w:left="2160" w:hanging="180"/>
      </w:pPr>
    </w:lvl>
    <w:lvl w:ilvl="3" w:tplc="38FA3BCE">
      <w:start w:val="1"/>
      <w:numFmt w:val="decimal"/>
      <w:lvlText w:val="%4."/>
      <w:lvlJc w:val="left"/>
      <w:pPr>
        <w:ind w:left="2880" w:hanging="360"/>
      </w:pPr>
    </w:lvl>
    <w:lvl w:ilvl="4" w:tplc="962C86E8">
      <w:start w:val="1"/>
      <w:numFmt w:val="lowerLetter"/>
      <w:lvlText w:val="%5."/>
      <w:lvlJc w:val="left"/>
      <w:pPr>
        <w:ind w:left="3600" w:hanging="360"/>
      </w:pPr>
    </w:lvl>
    <w:lvl w:ilvl="5" w:tplc="D3D887A0">
      <w:start w:val="1"/>
      <w:numFmt w:val="lowerRoman"/>
      <w:lvlText w:val="%6."/>
      <w:lvlJc w:val="right"/>
      <w:pPr>
        <w:ind w:left="4320" w:hanging="180"/>
      </w:pPr>
    </w:lvl>
    <w:lvl w:ilvl="6" w:tplc="70283006">
      <w:start w:val="1"/>
      <w:numFmt w:val="decimal"/>
      <w:lvlText w:val="%7."/>
      <w:lvlJc w:val="left"/>
      <w:pPr>
        <w:ind w:left="5040" w:hanging="360"/>
      </w:pPr>
    </w:lvl>
    <w:lvl w:ilvl="7" w:tplc="B65C9EE4">
      <w:start w:val="1"/>
      <w:numFmt w:val="lowerLetter"/>
      <w:lvlText w:val="%8."/>
      <w:lvlJc w:val="left"/>
      <w:pPr>
        <w:ind w:left="5760" w:hanging="360"/>
      </w:pPr>
    </w:lvl>
    <w:lvl w:ilvl="8" w:tplc="3960938C">
      <w:start w:val="1"/>
      <w:numFmt w:val="lowerRoman"/>
      <w:lvlText w:val="%9."/>
      <w:lvlJc w:val="right"/>
      <w:pPr>
        <w:ind w:left="6480" w:hanging="180"/>
      </w:pPr>
    </w:lvl>
  </w:abstractNum>
  <w:num w:numId="1" w16cid:durableId="523053005">
    <w:abstractNumId w:val="4"/>
  </w:num>
  <w:num w:numId="2" w16cid:durableId="2143883703">
    <w:abstractNumId w:val="0"/>
  </w:num>
  <w:num w:numId="3" w16cid:durableId="584921566">
    <w:abstractNumId w:val="1"/>
  </w:num>
  <w:num w:numId="4" w16cid:durableId="1043092424">
    <w:abstractNumId w:val="2"/>
  </w:num>
  <w:num w:numId="5" w16cid:durableId="15749260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19EC"/>
    <w:rsid w:val="00003C29"/>
    <w:rsid w:val="000119EC"/>
    <w:rsid w:val="000138B8"/>
    <w:rsid w:val="00020F31"/>
    <w:rsid w:val="0003411C"/>
    <w:rsid w:val="00037CB9"/>
    <w:rsid w:val="00041E79"/>
    <w:rsid w:val="00050E78"/>
    <w:rsid w:val="00050EA2"/>
    <w:rsid w:val="000527BB"/>
    <w:rsid w:val="00054E67"/>
    <w:rsid w:val="00065C31"/>
    <w:rsid w:val="00071CA3"/>
    <w:rsid w:val="0007588B"/>
    <w:rsid w:val="00076332"/>
    <w:rsid w:val="00091DEF"/>
    <w:rsid w:val="000938F8"/>
    <w:rsid w:val="00093FB6"/>
    <w:rsid w:val="000A4294"/>
    <w:rsid w:val="000C1E91"/>
    <w:rsid w:val="000C5141"/>
    <w:rsid w:val="000C730A"/>
    <w:rsid w:val="000D14AC"/>
    <w:rsid w:val="000D458E"/>
    <w:rsid w:val="000E00A4"/>
    <w:rsid w:val="000E0D10"/>
    <w:rsid w:val="000E575B"/>
    <w:rsid w:val="000F5CA9"/>
    <w:rsid w:val="00114386"/>
    <w:rsid w:val="00122A31"/>
    <w:rsid w:val="001374B5"/>
    <w:rsid w:val="00140F1B"/>
    <w:rsid w:val="001414B3"/>
    <w:rsid w:val="00145215"/>
    <w:rsid w:val="00153F3D"/>
    <w:rsid w:val="00154027"/>
    <w:rsid w:val="00162A1C"/>
    <w:rsid w:val="00166E3C"/>
    <w:rsid w:val="00176F71"/>
    <w:rsid w:val="001815DC"/>
    <w:rsid w:val="0018260D"/>
    <w:rsid w:val="00182D3C"/>
    <w:rsid w:val="00183554"/>
    <w:rsid w:val="00187732"/>
    <w:rsid w:val="00190250"/>
    <w:rsid w:val="00194D17"/>
    <w:rsid w:val="001976F4"/>
    <w:rsid w:val="001A2023"/>
    <w:rsid w:val="001A21BA"/>
    <w:rsid w:val="001A3C87"/>
    <w:rsid w:val="001A5122"/>
    <w:rsid w:val="001C18C1"/>
    <w:rsid w:val="001C2774"/>
    <w:rsid w:val="001D252D"/>
    <w:rsid w:val="001E5238"/>
    <w:rsid w:val="001F67FB"/>
    <w:rsid w:val="002038C6"/>
    <w:rsid w:val="00204685"/>
    <w:rsid w:val="00213A49"/>
    <w:rsid w:val="00213B92"/>
    <w:rsid w:val="0021681A"/>
    <w:rsid w:val="002229A5"/>
    <w:rsid w:val="002246BD"/>
    <w:rsid w:val="00231A2E"/>
    <w:rsid w:val="002443C4"/>
    <w:rsid w:val="002512C4"/>
    <w:rsid w:val="00252E06"/>
    <w:rsid w:val="00254C9F"/>
    <w:rsid w:val="0025643E"/>
    <w:rsid w:val="00261E59"/>
    <w:rsid w:val="00266DDD"/>
    <w:rsid w:val="00270E6F"/>
    <w:rsid w:val="00274584"/>
    <w:rsid w:val="002854C4"/>
    <w:rsid w:val="002860C9"/>
    <w:rsid w:val="002A3807"/>
    <w:rsid w:val="002A4939"/>
    <w:rsid w:val="002A6235"/>
    <w:rsid w:val="002B61B3"/>
    <w:rsid w:val="002C0D72"/>
    <w:rsid w:val="002C4BF6"/>
    <w:rsid w:val="002C4DC8"/>
    <w:rsid w:val="002D3E45"/>
    <w:rsid w:val="002E4F51"/>
    <w:rsid w:val="002E5BB5"/>
    <w:rsid w:val="002E5DD0"/>
    <w:rsid w:val="002F0D20"/>
    <w:rsid w:val="002F2689"/>
    <w:rsid w:val="002F34A1"/>
    <w:rsid w:val="002F48BC"/>
    <w:rsid w:val="00321EBC"/>
    <w:rsid w:val="003350E3"/>
    <w:rsid w:val="00337388"/>
    <w:rsid w:val="00340B7A"/>
    <w:rsid w:val="00342ED2"/>
    <w:rsid w:val="00355F9B"/>
    <w:rsid w:val="003617FD"/>
    <w:rsid w:val="00365CDB"/>
    <w:rsid w:val="0037620C"/>
    <w:rsid w:val="003778CC"/>
    <w:rsid w:val="00384869"/>
    <w:rsid w:val="00385187"/>
    <w:rsid w:val="00386C62"/>
    <w:rsid w:val="00391D3F"/>
    <w:rsid w:val="00392FA3"/>
    <w:rsid w:val="003932CD"/>
    <w:rsid w:val="00394DDA"/>
    <w:rsid w:val="003A1784"/>
    <w:rsid w:val="003A2B5F"/>
    <w:rsid w:val="003B627C"/>
    <w:rsid w:val="003C3F41"/>
    <w:rsid w:val="003C5506"/>
    <w:rsid w:val="003C587B"/>
    <w:rsid w:val="003D49C6"/>
    <w:rsid w:val="003D6267"/>
    <w:rsid w:val="003E2BFA"/>
    <w:rsid w:val="003E5402"/>
    <w:rsid w:val="003F0558"/>
    <w:rsid w:val="003F351B"/>
    <w:rsid w:val="00400D3E"/>
    <w:rsid w:val="0040396F"/>
    <w:rsid w:val="004158AD"/>
    <w:rsid w:val="00420394"/>
    <w:rsid w:val="00420DA5"/>
    <w:rsid w:val="00421574"/>
    <w:rsid w:val="0042424F"/>
    <w:rsid w:val="00425779"/>
    <w:rsid w:val="00433D65"/>
    <w:rsid w:val="004360E4"/>
    <w:rsid w:val="00444F1F"/>
    <w:rsid w:val="00447FEE"/>
    <w:rsid w:val="0045779E"/>
    <w:rsid w:val="00460DE5"/>
    <w:rsid w:val="00462399"/>
    <w:rsid w:val="00464098"/>
    <w:rsid w:val="00467D01"/>
    <w:rsid w:val="0047382A"/>
    <w:rsid w:val="004738E1"/>
    <w:rsid w:val="00473C97"/>
    <w:rsid w:val="00476E6B"/>
    <w:rsid w:val="0048222D"/>
    <w:rsid w:val="00482EB1"/>
    <w:rsid w:val="004A2667"/>
    <w:rsid w:val="004A4F93"/>
    <w:rsid w:val="004A4FB7"/>
    <w:rsid w:val="004B3414"/>
    <w:rsid w:val="004B3C5D"/>
    <w:rsid w:val="004B7F10"/>
    <w:rsid w:val="004E3BA6"/>
    <w:rsid w:val="004E4EBB"/>
    <w:rsid w:val="004E4F42"/>
    <w:rsid w:val="004E654F"/>
    <w:rsid w:val="004E6797"/>
    <w:rsid w:val="004F276F"/>
    <w:rsid w:val="004F52BB"/>
    <w:rsid w:val="004F679D"/>
    <w:rsid w:val="00501E1F"/>
    <w:rsid w:val="005076AA"/>
    <w:rsid w:val="00510312"/>
    <w:rsid w:val="005116C5"/>
    <w:rsid w:val="00534A93"/>
    <w:rsid w:val="00542D7B"/>
    <w:rsid w:val="00545B9F"/>
    <w:rsid w:val="00554185"/>
    <w:rsid w:val="00555417"/>
    <w:rsid w:val="00566DB0"/>
    <w:rsid w:val="005713A0"/>
    <w:rsid w:val="00573F96"/>
    <w:rsid w:val="005A7EFA"/>
    <w:rsid w:val="005B15C3"/>
    <w:rsid w:val="005C2406"/>
    <w:rsid w:val="005D7C03"/>
    <w:rsid w:val="005E1B34"/>
    <w:rsid w:val="005E5CCE"/>
    <w:rsid w:val="005F5814"/>
    <w:rsid w:val="00601072"/>
    <w:rsid w:val="0060655F"/>
    <w:rsid w:val="00620AB1"/>
    <w:rsid w:val="00627C97"/>
    <w:rsid w:val="00630DB8"/>
    <w:rsid w:val="00631E56"/>
    <w:rsid w:val="00640586"/>
    <w:rsid w:val="00652CB4"/>
    <w:rsid w:val="00655B13"/>
    <w:rsid w:val="006660AE"/>
    <w:rsid w:val="0067447B"/>
    <w:rsid w:val="00674F48"/>
    <w:rsid w:val="00675617"/>
    <w:rsid w:val="00677525"/>
    <w:rsid w:val="00683D00"/>
    <w:rsid w:val="00690337"/>
    <w:rsid w:val="006951D2"/>
    <w:rsid w:val="00695745"/>
    <w:rsid w:val="006A4EEA"/>
    <w:rsid w:val="006A6F39"/>
    <w:rsid w:val="006B083E"/>
    <w:rsid w:val="006C1001"/>
    <w:rsid w:val="006F0D65"/>
    <w:rsid w:val="006F1671"/>
    <w:rsid w:val="006F1F86"/>
    <w:rsid w:val="006F31C7"/>
    <w:rsid w:val="006F79BA"/>
    <w:rsid w:val="00707185"/>
    <w:rsid w:val="0071059E"/>
    <w:rsid w:val="00721BB7"/>
    <w:rsid w:val="007251DC"/>
    <w:rsid w:val="00734D99"/>
    <w:rsid w:val="007353D6"/>
    <w:rsid w:val="00735EC5"/>
    <w:rsid w:val="00743F32"/>
    <w:rsid w:val="00764570"/>
    <w:rsid w:val="00776C07"/>
    <w:rsid w:val="00793A1B"/>
    <w:rsid w:val="0079448C"/>
    <w:rsid w:val="00794C8B"/>
    <w:rsid w:val="007A28FE"/>
    <w:rsid w:val="007B71E1"/>
    <w:rsid w:val="007C4A40"/>
    <w:rsid w:val="007D27A0"/>
    <w:rsid w:val="007D3C2F"/>
    <w:rsid w:val="007F4B81"/>
    <w:rsid w:val="008054AE"/>
    <w:rsid w:val="00810359"/>
    <w:rsid w:val="008123DD"/>
    <w:rsid w:val="00822888"/>
    <w:rsid w:val="008241C4"/>
    <w:rsid w:val="0082709E"/>
    <w:rsid w:val="0083396D"/>
    <w:rsid w:val="00845754"/>
    <w:rsid w:val="008466EF"/>
    <w:rsid w:val="0085073F"/>
    <w:rsid w:val="008515E3"/>
    <w:rsid w:val="0085170A"/>
    <w:rsid w:val="0085756B"/>
    <w:rsid w:val="00881C16"/>
    <w:rsid w:val="0089610C"/>
    <w:rsid w:val="00897CC7"/>
    <w:rsid w:val="008A1EFF"/>
    <w:rsid w:val="008A3C9E"/>
    <w:rsid w:val="008B60B4"/>
    <w:rsid w:val="008C2E4E"/>
    <w:rsid w:val="008C33C9"/>
    <w:rsid w:val="008C7320"/>
    <w:rsid w:val="008D425D"/>
    <w:rsid w:val="008D59EC"/>
    <w:rsid w:val="008D7B02"/>
    <w:rsid w:val="008F254C"/>
    <w:rsid w:val="008F6EA8"/>
    <w:rsid w:val="00907912"/>
    <w:rsid w:val="0092239E"/>
    <w:rsid w:val="0092558D"/>
    <w:rsid w:val="0094640C"/>
    <w:rsid w:val="00946F86"/>
    <w:rsid w:val="009624CA"/>
    <w:rsid w:val="00964B8B"/>
    <w:rsid w:val="009701B5"/>
    <w:rsid w:val="00971C92"/>
    <w:rsid w:val="00974C1C"/>
    <w:rsid w:val="0097598A"/>
    <w:rsid w:val="009800CE"/>
    <w:rsid w:val="00996B43"/>
    <w:rsid w:val="009A4E4C"/>
    <w:rsid w:val="009B70C3"/>
    <w:rsid w:val="009C2297"/>
    <w:rsid w:val="009D0281"/>
    <w:rsid w:val="009D5AB1"/>
    <w:rsid w:val="009E327F"/>
    <w:rsid w:val="009F59D9"/>
    <w:rsid w:val="00A00E3E"/>
    <w:rsid w:val="00A164A5"/>
    <w:rsid w:val="00A20E77"/>
    <w:rsid w:val="00A2385A"/>
    <w:rsid w:val="00A3308D"/>
    <w:rsid w:val="00A337DD"/>
    <w:rsid w:val="00A479E2"/>
    <w:rsid w:val="00A65732"/>
    <w:rsid w:val="00A71D3D"/>
    <w:rsid w:val="00A729EF"/>
    <w:rsid w:val="00A77687"/>
    <w:rsid w:val="00A77F46"/>
    <w:rsid w:val="00A81594"/>
    <w:rsid w:val="00A9025E"/>
    <w:rsid w:val="00AA1FC0"/>
    <w:rsid w:val="00AC2339"/>
    <w:rsid w:val="00AC47B1"/>
    <w:rsid w:val="00AC7EC9"/>
    <w:rsid w:val="00AD13DA"/>
    <w:rsid w:val="00AD2170"/>
    <w:rsid w:val="00AD6E13"/>
    <w:rsid w:val="00AE4683"/>
    <w:rsid w:val="00AE7195"/>
    <w:rsid w:val="00AE76C2"/>
    <w:rsid w:val="00AF0D8C"/>
    <w:rsid w:val="00AF28F8"/>
    <w:rsid w:val="00AF652B"/>
    <w:rsid w:val="00B104BA"/>
    <w:rsid w:val="00B10EEF"/>
    <w:rsid w:val="00B13AA6"/>
    <w:rsid w:val="00B144FB"/>
    <w:rsid w:val="00B17245"/>
    <w:rsid w:val="00B2123B"/>
    <w:rsid w:val="00B300B7"/>
    <w:rsid w:val="00B32C78"/>
    <w:rsid w:val="00B35EC6"/>
    <w:rsid w:val="00B36110"/>
    <w:rsid w:val="00B36292"/>
    <w:rsid w:val="00B36FAA"/>
    <w:rsid w:val="00B410CA"/>
    <w:rsid w:val="00B5265C"/>
    <w:rsid w:val="00B52ED0"/>
    <w:rsid w:val="00B57856"/>
    <w:rsid w:val="00B615AE"/>
    <w:rsid w:val="00B67CEF"/>
    <w:rsid w:val="00B70504"/>
    <w:rsid w:val="00B7156D"/>
    <w:rsid w:val="00B7724D"/>
    <w:rsid w:val="00B77BCD"/>
    <w:rsid w:val="00B80C14"/>
    <w:rsid w:val="00B816C3"/>
    <w:rsid w:val="00B9378F"/>
    <w:rsid w:val="00B93A56"/>
    <w:rsid w:val="00B9564C"/>
    <w:rsid w:val="00B96869"/>
    <w:rsid w:val="00BA08EB"/>
    <w:rsid w:val="00BB2B84"/>
    <w:rsid w:val="00BB7F5A"/>
    <w:rsid w:val="00BC0320"/>
    <w:rsid w:val="00BC08C9"/>
    <w:rsid w:val="00BC5D56"/>
    <w:rsid w:val="00BC6B5A"/>
    <w:rsid w:val="00BD07DB"/>
    <w:rsid w:val="00BD20E5"/>
    <w:rsid w:val="00BD31DE"/>
    <w:rsid w:val="00BE050D"/>
    <w:rsid w:val="00BE7C93"/>
    <w:rsid w:val="00BF0492"/>
    <w:rsid w:val="00BF7648"/>
    <w:rsid w:val="00C020CE"/>
    <w:rsid w:val="00C033F9"/>
    <w:rsid w:val="00C06BC5"/>
    <w:rsid w:val="00C161F2"/>
    <w:rsid w:val="00C20C26"/>
    <w:rsid w:val="00C253A9"/>
    <w:rsid w:val="00C26E63"/>
    <w:rsid w:val="00C31B16"/>
    <w:rsid w:val="00C322AB"/>
    <w:rsid w:val="00C3759B"/>
    <w:rsid w:val="00C502FB"/>
    <w:rsid w:val="00C51657"/>
    <w:rsid w:val="00C634DF"/>
    <w:rsid w:val="00C70747"/>
    <w:rsid w:val="00C736AB"/>
    <w:rsid w:val="00C8437A"/>
    <w:rsid w:val="00C84602"/>
    <w:rsid w:val="00C95C4B"/>
    <w:rsid w:val="00CA7B6D"/>
    <w:rsid w:val="00CB2B47"/>
    <w:rsid w:val="00CB45E0"/>
    <w:rsid w:val="00CC4DE6"/>
    <w:rsid w:val="00CD38D7"/>
    <w:rsid w:val="00CD7749"/>
    <w:rsid w:val="00CD7DD9"/>
    <w:rsid w:val="00CE1DF9"/>
    <w:rsid w:val="00CE3BC0"/>
    <w:rsid w:val="00CE4EAD"/>
    <w:rsid w:val="00CE7E80"/>
    <w:rsid w:val="00CF30FB"/>
    <w:rsid w:val="00CF6E15"/>
    <w:rsid w:val="00CF7555"/>
    <w:rsid w:val="00D130FF"/>
    <w:rsid w:val="00D2234B"/>
    <w:rsid w:val="00D26022"/>
    <w:rsid w:val="00D30D82"/>
    <w:rsid w:val="00D33616"/>
    <w:rsid w:val="00D354DB"/>
    <w:rsid w:val="00D42BF4"/>
    <w:rsid w:val="00D47374"/>
    <w:rsid w:val="00D51098"/>
    <w:rsid w:val="00D64B85"/>
    <w:rsid w:val="00D64C3F"/>
    <w:rsid w:val="00D71E78"/>
    <w:rsid w:val="00D72D4D"/>
    <w:rsid w:val="00D74819"/>
    <w:rsid w:val="00D83042"/>
    <w:rsid w:val="00D83759"/>
    <w:rsid w:val="00D8588A"/>
    <w:rsid w:val="00DA124F"/>
    <w:rsid w:val="00DA26ED"/>
    <w:rsid w:val="00DA3588"/>
    <w:rsid w:val="00DA7AFE"/>
    <w:rsid w:val="00DB4491"/>
    <w:rsid w:val="00DB6645"/>
    <w:rsid w:val="00DB6B92"/>
    <w:rsid w:val="00DB6CA6"/>
    <w:rsid w:val="00DB77B1"/>
    <w:rsid w:val="00DC2979"/>
    <w:rsid w:val="00DC56AC"/>
    <w:rsid w:val="00DC6228"/>
    <w:rsid w:val="00DD2B47"/>
    <w:rsid w:val="00DD5E92"/>
    <w:rsid w:val="00DD752A"/>
    <w:rsid w:val="00DD7F6D"/>
    <w:rsid w:val="00DE7308"/>
    <w:rsid w:val="00DE7B9E"/>
    <w:rsid w:val="00E0252A"/>
    <w:rsid w:val="00E13FD8"/>
    <w:rsid w:val="00E20D83"/>
    <w:rsid w:val="00E26363"/>
    <w:rsid w:val="00E27FE9"/>
    <w:rsid w:val="00E443C6"/>
    <w:rsid w:val="00E46044"/>
    <w:rsid w:val="00E548AA"/>
    <w:rsid w:val="00E619A8"/>
    <w:rsid w:val="00E679CB"/>
    <w:rsid w:val="00E94F27"/>
    <w:rsid w:val="00E96800"/>
    <w:rsid w:val="00E97132"/>
    <w:rsid w:val="00EC412F"/>
    <w:rsid w:val="00EC54BD"/>
    <w:rsid w:val="00ED035A"/>
    <w:rsid w:val="00EE0C51"/>
    <w:rsid w:val="00EE3E65"/>
    <w:rsid w:val="00EE5162"/>
    <w:rsid w:val="00EE64F2"/>
    <w:rsid w:val="00EF1FF8"/>
    <w:rsid w:val="00F028C5"/>
    <w:rsid w:val="00F03688"/>
    <w:rsid w:val="00F165AE"/>
    <w:rsid w:val="00F23D0D"/>
    <w:rsid w:val="00F42B7C"/>
    <w:rsid w:val="00F53713"/>
    <w:rsid w:val="00F53DAD"/>
    <w:rsid w:val="00F66C0D"/>
    <w:rsid w:val="00F81ADD"/>
    <w:rsid w:val="00F9574B"/>
    <w:rsid w:val="00FA08C5"/>
    <w:rsid w:val="00FB2CC0"/>
    <w:rsid w:val="00FB4D0F"/>
    <w:rsid w:val="00FD5A55"/>
    <w:rsid w:val="00FE3679"/>
    <w:rsid w:val="00FF04AF"/>
    <w:rsid w:val="00FF2FB8"/>
    <w:rsid w:val="00FF3792"/>
    <w:rsid w:val="00FF5929"/>
    <w:rsid w:val="00FF78B0"/>
    <w:rsid w:val="0253B14E"/>
    <w:rsid w:val="025B2A79"/>
    <w:rsid w:val="04884BD1"/>
    <w:rsid w:val="053ABB65"/>
    <w:rsid w:val="05572C9C"/>
    <w:rsid w:val="06305184"/>
    <w:rsid w:val="079AFCE4"/>
    <w:rsid w:val="08298CFE"/>
    <w:rsid w:val="093C5ED0"/>
    <w:rsid w:val="0A21D056"/>
    <w:rsid w:val="0A8EA650"/>
    <w:rsid w:val="0B14507E"/>
    <w:rsid w:val="0B4EA6C6"/>
    <w:rsid w:val="0C0F7BE1"/>
    <w:rsid w:val="0CB020DF"/>
    <w:rsid w:val="0FEDA0B8"/>
    <w:rsid w:val="1087AF86"/>
    <w:rsid w:val="10C59A4B"/>
    <w:rsid w:val="11907CFC"/>
    <w:rsid w:val="11AF5FC2"/>
    <w:rsid w:val="12FA8356"/>
    <w:rsid w:val="13759B8D"/>
    <w:rsid w:val="13C19C4D"/>
    <w:rsid w:val="144EE003"/>
    <w:rsid w:val="14828A83"/>
    <w:rsid w:val="14AB77A9"/>
    <w:rsid w:val="14F72F81"/>
    <w:rsid w:val="15243A7F"/>
    <w:rsid w:val="15850C9F"/>
    <w:rsid w:val="158EE6EC"/>
    <w:rsid w:val="165DC15D"/>
    <w:rsid w:val="172AB74D"/>
    <w:rsid w:val="17920068"/>
    <w:rsid w:val="19512D24"/>
    <w:rsid w:val="1C1E6A83"/>
    <w:rsid w:val="1D2E000B"/>
    <w:rsid w:val="1E2EC5DC"/>
    <w:rsid w:val="1EDD346C"/>
    <w:rsid w:val="1F2FD62F"/>
    <w:rsid w:val="207A7EAF"/>
    <w:rsid w:val="2379D441"/>
    <w:rsid w:val="237AF38E"/>
    <w:rsid w:val="23F011F8"/>
    <w:rsid w:val="2406EA71"/>
    <w:rsid w:val="264BBEBE"/>
    <w:rsid w:val="28C9EC0F"/>
    <w:rsid w:val="2BE350AE"/>
    <w:rsid w:val="2C447A58"/>
    <w:rsid w:val="2CADA11D"/>
    <w:rsid w:val="2DAC5ABE"/>
    <w:rsid w:val="2DF0E0B6"/>
    <w:rsid w:val="2FDE3555"/>
    <w:rsid w:val="31152E5E"/>
    <w:rsid w:val="32EC5BE0"/>
    <w:rsid w:val="34E4E684"/>
    <w:rsid w:val="36AFD546"/>
    <w:rsid w:val="373D35E3"/>
    <w:rsid w:val="3765D2D5"/>
    <w:rsid w:val="3787E97A"/>
    <w:rsid w:val="38CA43C3"/>
    <w:rsid w:val="38E0EB39"/>
    <w:rsid w:val="3A021D78"/>
    <w:rsid w:val="3B21DB4D"/>
    <w:rsid w:val="3D8F35F2"/>
    <w:rsid w:val="40521EDB"/>
    <w:rsid w:val="40EA6F4B"/>
    <w:rsid w:val="41A88B91"/>
    <w:rsid w:val="4462F335"/>
    <w:rsid w:val="44C38B7A"/>
    <w:rsid w:val="46A4A68C"/>
    <w:rsid w:val="4802BC27"/>
    <w:rsid w:val="4A563E15"/>
    <w:rsid w:val="4C7B56BE"/>
    <w:rsid w:val="4DE746AC"/>
    <w:rsid w:val="4DED5974"/>
    <w:rsid w:val="4EEEAAD6"/>
    <w:rsid w:val="4F177ECE"/>
    <w:rsid w:val="4F83170D"/>
    <w:rsid w:val="511EE76E"/>
    <w:rsid w:val="52D039E0"/>
    <w:rsid w:val="53791B68"/>
    <w:rsid w:val="5385402C"/>
    <w:rsid w:val="54150829"/>
    <w:rsid w:val="55721AC6"/>
    <w:rsid w:val="56D2C8DA"/>
    <w:rsid w:val="5784BF29"/>
    <w:rsid w:val="5A3BE553"/>
    <w:rsid w:val="5ADDE2D8"/>
    <w:rsid w:val="5BF9143E"/>
    <w:rsid w:val="5D8B7DE8"/>
    <w:rsid w:val="5E41E11D"/>
    <w:rsid w:val="5E5C98E6"/>
    <w:rsid w:val="60F8DAB8"/>
    <w:rsid w:val="6186AD63"/>
    <w:rsid w:val="6237B6BD"/>
    <w:rsid w:val="633C0D82"/>
    <w:rsid w:val="6345C5C1"/>
    <w:rsid w:val="63491248"/>
    <w:rsid w:val="636CB5F1"/>
    <w:rsid w:val="64744E2D"/>
    <w:rsid w:val="64A8D8BA"/>
    <w:rsid w:val="65235034"/>
    <w:rsid w:val="65642879"/>
    <w:rsid w:val="65C11431"/>
    <w:rsid w:val="676DEEFC"/>
    <w:rsid w:val="6798E921"/>
    <w:rsid w:val="67AC3A42"/>
    <w:rsid w:val="683A3E3D"/>
    <w:rsid w:val="68E270DB"/>
    <w:rsid w:val="69480AA3"/>
    <w:rsid w:val="694E107F"/>
    <w:rsid w:val="695842D6"/>
    <w:rsid w:val="6A369CB9"/>
    <w:rsid w:val="6D6A3E87"/>
    <w:rsid w:val="6EAC3E9F"/>
    <w:rsid w:val="6F285371"/>
    <w:rsid w:val="714CE640"/>
    <w:rsid w:val="71B57609"/>
    <w:rsid w:val="7200160B"/>
    <w:rsid w:val="7355BE28"/>
    <w:rsid w:val="73995CFB"/>
    <w:rsid w:val="742EF640"/>
    <w:rsid w:val="7A07B137"/>
    <w:rsid w:val="7A54CECA"/>
    <w:rsid w:val="7C2525B5"/>
    <w:rsid w:val="7DBBA23A"/>
    <w:rsid w:val="7EBF7D9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28F2D"/>
  <w15:chartTrackingRefBased/>
  <w15:docId w15:val="{BA5CAF94-00E4-4C3D-B644-CBE1577D9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2385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A2385A"/>
    <w:rPr>
      <w:b/>
      <w:bCs/>
    </w:rPr>
  </w:style>
  <w:style w:type="paragraph" w:styleId="ListParagraph">
    <w:name w:val="List Paragraph"/>
    <w:basedOn w:val="Normal"/>
    <w:uiPriority w:val="34"/>
    <w:qFormat/>
    <w:rsid w:val="00DC6228"/>
    <w:pPr>
      <w:ind w:left="720"/>
      <w:contextualSpacing/>
    </w:pPr>
  </w:style>
  <w:style w:type="paragraph" w:styleId="Header">
    <w:name w:val="header"/>
    <w:basedOn w:val="Normal"/>
    <w:uiPriority w:val="99"/>
    <w:unhideWhenUsed/>
    <w:rsid w:val="5A3BE553"/>
    <w:pPr>
      <w:tabs>
        <w:tab w:val="center" w:pos="4680"/>
        <w:tab w:val="right" w:pos="9360"/>
      </w:tabs>
      <w:spacing w:after="0" w:line="240" w:lineRule="auto"/>
    </w:pPr>
  </w:style>
  <w:style w:type="paragraph" w:styleId="Footer">
    <w:name w:val="footer"/>
    <w:basedOn w:val="Normal"/>
    <w:uiPriority w:val="99"/>
    <w:unhideWhenUsed/>
    <w:rsid w:val="5A3BE553"/>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8123D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1414985">
      <w:bodyDiv w:val="1"/>
      <w:marLeft w:val="0"/>
      <w:marRight w:val="0"/>
      <w:marTop w:val="0"/>
      <w:marBottom w:val="0"/>
      <w:divBdr>
        <w:top w:val="none" w:sz="0" w:space="0" w:color="auto"/>
        <w:left w:val="none" w:sz="0" w:space="0" w:color="auto"/>
        <w:bottom w:val="none" w:sz="0" w:space="0" w:color="auto"/>
        <w:right w:val="none" w:sz="0" w:space="0" w:color="auto"/>
      </w:divBdr>
    </w:div>
    <w:div w:id="838739650">
      <w:bodyDiv w:val="1"/>
      <w:marLeft w:val="0"/>
      <w:marRight w:val="0"/>
      <w:marTop w:val="0"/>
      <w:marBottom w:val="0"/>
      <w:divBdr>
        <w:top w:val="none" w:sz="0" w:space="0" w:color="auto"/>
        <w:left w:val="none" w:sz="0" w:space="0" w:color="auto"/>
        <w:bottom w:val="none" w:sz="0" w:space="0" w:color="auto"/>
        <w:right w:val="none" w:sz="0" w:space="0" w:color="auto"/>
      </w:divBdr>
    </w:div>
    <w:div w:id="1654942311">
      <w:bodyDiv w:val="1"/>
      <w:marLeft w:val="0"/>
      <w:marRight w:val="0"/>
      <w:marTop w:val="0"/>
      <w:marBottom w:val="0"/>
      <w:divBdr>
        <w:top w:val="none" w:sz="0" w:space="0" w:color="auto"/>
        <w:left w:val="none" w:sz="0" w:space="0" w:color="auto"/>
        <w:bottom w:val="none" w:sz="0" w:space="0" w:color="auto"/>
        <w:right w:val="none" w:sz="0" w:space="0" w:color="auto"/>
      </w:divBdr>
    </w:div>
    <w:div w:id="1925258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7C66EDA18958F4DA71D576000D6591D" ma:contentTypeVersion="15" ma:contentTypeDescription="Create a new document." ma:contentTypeScope="" ma:versionID="9c380c69fbc2d37a10513d4bdc490e7b">
  <xsd:schema xmlns:xsd="http://www.w3.org/2001/XMLSchema" xmlns:xs="http://www.w3.org/2001/XMLSchema" xmlns:p="http://schemas.microsoft.com/office/2006/metadata/properties" xmlns:ns2="35299c8d-3008-4a5c-b338-d22ae370e7dd" xmlns:ns3="aec85117-56f8-48b6-ac55-a10e391da8c7" targetNamespace="http://schemas.microsoft.com/office/2006/metadata/properties" ma:root="true" ma:fieldsID="1dbfdc92af7e381c8b3995d2c84ed869" ns2:_="" ns3:_="">
    <xsd:import namespace="35299c8d-3008-4a5c-b338-d22ae370e7dd"/>
    <xsd:import namespace="aec85117-56f8-48b6-ac55-a10e391da8c7"/>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OCR"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299c8d-3008-4a5c-b338-d22ae370e7dd"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dfe1cc1d-e92f-459c-a49e-3f27cdfcebe9"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c85117-56f8-48b6-ac55-a10e391da8c7"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b58a1e4-46e8-43d1-97bd-ff9b01f92f22}" ma:internalName="TaxCatchAll" ma:showField="CatchAllData" ma:web="aec85117-56f8-48b6-ac55-a10e391da8c7">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aec85117-56f8-48b6-ac55-a10e391da8c7">
      <UserInfo>
        <DisplayName>Adam Rashud</DisplayName>
        <AccountId>54</AccountId>
        <AccountType/>
      </UserInfo>
      <UserInfo>
        <DisplayName>Andrew Owen</DisplayName>
        <AccountId>19</AccountId>
        <AccountType/>
      </UserInfo>
      <UserInfo>
        <DisplayName>Katie Eaton</DisplayName>
        <AccountId>17</AccountId>
        <AccountType/>
      </UserInfo>
    </SharedWithUsers>
    <TaxCatchAll xmlns="aec85117-56f8-48b6-ac55-a10e391da8c7" xsi:nil="true"/>
    <lcf76f155ced4ddcb4097134ff3c332f xmlns="35299c8d-3008-4a5c-b338-d22ae370e7d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6CF2A6D-44C0-46D4-B71B-519777DB08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299c8d-3008-4a5c-b338-d22ae370e7dd"/>
    <ds:schemaRef ds:uri="aec85117-56f8-48b6-ac55-a10e391da8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353A7DB-5556-412A-9D1D-FBD31B68025D}">
  <ds:schemaRefs>
    <ds:schemaRef ds:uri="http://schemas.microsoft.com/sharepoint/v3/contenttype/forms"/>
  </ds:schemaRefs>
</ds:datastoreItem>
</file>

<file path=customXml/itemProps3.xml><?xml version="1.0" encoding="utf-8"?>
<ds:datastoreItem xmlns:ds="http://schemas.openxmlformats.org/officeDocument/2006/customXml" ds:itemID="{52120A55-245F-41A0-B5A5-AA67DDB8109B}">
  <ds:schemaRefs>
    <ds:schemaRef ds:uri="http://schemas.microsoft.com/office/2006/metadata/properties"/>
    <ds:schemaRef ds:uri="http://schemas.microsoft.com/office/infopath/2007/PartnerControls"/>
    <ds:schemaRef ds:uri="aec85117-56f8-48b6-ac55-a10e391da8c7"/>
    <ds:schemaRef ds:uri="35299c8d-3008-4a5c-b338-d22ae370e7d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733</Words>
  <Characters>4184</Characters>
  <Application>Microsoft Office Word</Application>
  <DocSecurity>0</DocSecurity>
  <Lines>34</Lines>
  <Paragraphs>9</Paragraphs>
  <ScaleCrop>false</ScaleCrop>
  <Company/>
  <LinksUpToDate>false</LinksUpToDate>
  <CharactersWithSpaces>4908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Eaton</dc:creator>
  <cp:keywords/>
  <dc:description/>
  <cp:lastModifiedBy>Ms Y Morris</cp:lastModifiedBy>
  <cp:revision>10</cp:revision>
  <dcterms:created xsi:type="dcterms:W3CDTF">2026-07-06T12:13:00Z</dcterms:created>
  <dcterms:modified xsi:type="dcterms:W3CDTF">2026-07-20T10:39:00Z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0x010100C7C66EDA18958F4DA71D576000D6591D</vt:lpwstr>
  </property>
  <property fmtid="{D5CDD505-2E9C-101B-9397-08002B2CF9AE}" pid="3" name="Order">
    <vt:r8>4600</vt:r8>
  </property>
  <property fmtid="{D5CDD505-2E9C-101B-9397-08002B2CF9AE}" pid="4" name="MediaServiceImageTags">
    <vt:lpwstr/>
  </property>
  <property fmtid="{D5CDD505-2E9C-101B-9397-08002B2CF9AE}" pid="5" name="GrammarlyDocumentId">
    <vt:lpwstr>970acf82-73aa-4d45-86cb-6696138f948b</vt:lpwstr>
  </property>
</Properties>
</file>